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E59" w:rsidRPr="00096891" w:rsidRDefault="00082E1C" w:rsidP="0009689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Создание интеллектуальной системы учета </w:t>
      </w:r>
      <w:r w:rsidR="00B66AC0" w:rsidRPr="000968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096891" w:rsidRDefault="00901E59" w:rsidP="00096891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D6F4D" w:rsidRPr="00096891" w:rsidRDefault="001D6F4D" w:rsidP="000968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Pr="00096891">
        <w:rPr>
          <w:rFonts w:ascii="Times New Roman" w:hAnsi="Times New Roman"/>
          <w:sz w:val="28"/>
          <w:szCs w:val="28"/>
        </w:rPr>
        <w:t>Чувашская республика, г.</w:t>
      </w:r>
      <w:r w:rsidR="00644687" w:rsidRPr="00096891">
        <w:rPr>
          <w:rFonts w:ascii="Times New Roman" w:hAnsi="Times New Roman"/>
          <w:sz w:val="28"/>
          <w:szCs w:val="28"/>
        </w:rPr>
        <w:t> </w:t>
      </w:r>
      <w:r w:rsidRPr="00096891">
        <w:rPr>
          <w:rFonts w:ascii="Times New Roman" w:hAnsi="Times New Roman"/>
          <w:sz w:val="28"/>
          <w:szCs w:val="28"/>
        </w:rPr>
        <w:t>Чебоксары.</w:t>
      </w:r>
    </w:p>
    <w:p w:rsidR="001D6F4D" w:rsidRPr="00096891" w:rsidRDefault="001D6F4D" w:rsidP="00096891">
      <w:pPr>
        <w:pStyle w:val="a3"/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096891">
        <w:rPr>
          <w:rFonts w:ascii="Times New Roman" w:hAnsi="Times New Roman"/>
          <w:sz w:val="28"/>
          <w:szCs w:val="28"/>
          <w:u w:val="single"/>
        </w:rPr>
        <w:t>Цели и задачи:</w:t>
      </w:r>
    </w:p>
    <w:p w:rsidR="00AA5F5A" w:rsidRPr="00096891" w:rsidRDefault="00AA5F5A" w:rsidP="00096891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709" w:firstLine="142"/>
        <w:jc w:val="both"/>
        <w:outlineLvl w:val="0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Реализация требований Федерального закона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 части принятия ответственности АО «Чувашская </w:t>
      </w:r>
      <w:proofErr w:type="spellStart"/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энергосбытовая</w:t>
      </w:r>
      <w:proofErr w:type="spellEnd"/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компания» за коммерческий учет в мног</w:t>
      </w:r>
      <w:r w:rsidR="0045748D" w:rsidRPr="00096891">
        <w:rPr>
          <w:rFonts w:ascii="Times New Roman" w:eastAsia="Times New Roman" w:hAnsi="Times New Roman"/>
          <w:bCs/>
          <w:iCs/>
          <w:sz w:val="28"/>
          <w:szCs w:val="28"/>
        </w:rPr>
        <w:t>оквартирных домах (далее – МКД);</w:t>
      </w:r>
    </w:p>
    <w:p w:rsidR="00AA5F5A" w:rsidRPr="00096891" w:rsidRDefault="00AA5F5A" w:rsidP="00096891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709" w:firstLine="142"/>
        <w:jc w:val="both"/>
        <w:outlineLvl w:val="0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получения данных коммерческого учета МКД;</w:t>
      </w:r>
    </w:p>
    <w:p w:rsidR="00AA5F5A" w:rsidRPr="00096891" w:rsidRDefault="00AA5F5A" w:rsidP="00096891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709" w:firstLine="142"/>
        <w:jc w:val="both"/>
        <w:outlineLvl w:val="0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Внедрения системы дистанционного </w:t>
      </w:r>
      <w:r w:rsidR="0045748D" w:rsidRPr="00096891">
        <w:rPr>
          <w:rFonts w:ascii="Times New Roman" w:eastAsia="Times New Roman" w:hAnsi="Times New Roman"/>
          <w:bCs/>
          <w:iCs/>
          <w:sz w:val="28"/>
          <w:szCs w:val="28"/>
        </w:rPr>
        <w:t>ограничения и отключения;</w:t>
      </w:r>
    </w:p>
    <w:p w:rsidR="00AA5F5A" w:rsidRPr="00096891" w:rsidRDefault="00AA5F5A" w:rsidP="00096891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709" w:firstLine="142"/>
        <w:jc w:val="both"/>
        <w:outlineLvl w:val="0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Установка современны</w:t>
      </w:r>
      <w:r w:rsidR="0045748D" w:rsidRPr="00096891">
        <w:rPr>
          <w:rFonts w:ascii="Times New Roman" w:eastAsia="Times New Roman" w:hAnsi="Times New Roman"/>
          <w:bCs/>
          <w:iCs/>
          <w:sz w:val="28"/>
          <w:szCs w:val="28"/>
        </w:rPr>
        <w:t>х приборов учета электроэнергии;</w:t>
      </w:r>
    </w:p>
    <w:p w:rsidR="00AA5F5A" w:rsidRPr="00096891" w:rsidRDefault="00AA5F5A" w:rsidP="00096891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709" w:firstLine="142"/>
        <w:jc w:val="both"/>
        <w:outlineLvl w:val="0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Упрощение процесса переда</w:t>
      </w:r>
      <w:r w:rsidR="0045748D" w:rsidRPr="00096891">
        <w:rPr>
          <w:rFonts w:ascii="Times New Roman" w:eastAsia="Times New Roman" w:hAnsi="Times New Roman"/>
          <w:bCs/>
          <w:iCs/>
          <w:sz w:val="28"/>
          <w:szCs w:val="28"/>
        </w:rPr>
        <w:t>чи показателей для потребителей;</w:t>
      </w:r>
    </w:p>
    <w:p w:rsidR="00901E59" w:rsidRPr="00096891" w:rsidRDefault="00AA5F5A" w:rsidP="00096891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709" w:firstLine="142"/>
        <w:jc w:val="both"/>
        <w:outlineLvl w:val="0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Централизация и автоматизация сбора показаний приборов учета потребления электроэнергии</w:t>
      </w:r>
      <w:r w:rsidR="0045748D" w:rsidRPr="00096891">
        <w:rPr>
          <w:rFonts w:ascii="Times New Roman" w:eastAsia="Times New Roman" w:hAnsi="Times New Roman"/>
          <w:bCs/>
          <w:iCs/>
          <w:sz w:val="28"/>
          <w:szCs w:val="28"/>
        </w:rPr>
        <w:t>;</w:t>
      </w:r>
    </w:p>
    <w:p w:rsidR="00AA5F5A" w:rsidRPr="00096891" w:rsidRDefault="00AA5F5A" w:rsidP="00096891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709" w:firstLine="142"/>
        <w:jc w:val="both"/>
        <w:outlineLvl w:val="0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Создание интеллектуальной системы учета электрической энергии (мощности)</w:t>
      </w:r>
      <w:r w:rsidR="0045748D" w:rsidRPr="00096891">
        <w:rPr>
          <w:rFonts w:ascii="Times New Roman" w:hAnsi="Times New Roman"/>
          <w:sz w:val="28"/>
          <w:szCs w:val="28"/>
        </w:rPr>
        <w:t>.</w:t>
      </w:r>
    </w:p>
    <w:p w:rsidR="00AA5F5A" w:rsidRPr="00096891" w:rsidRDefault="00AA5F5A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096891">
        <w:rPr>
          <w:rFonts w:ascii="Times New Roman" w:eastAsia="Times New Roman" w:hAnsi="Times New Roman"/>
          <w:bCs/>
          <w:iCs/>
          <w:sz w:val="24"/>
          <w:szCs w:val="24"/>
        </w:rPr>
        <w:t xml:space="preserve">: </w:t>
      </w:r>
      <w:r w:rsidRPr="00096891">
        <w:rPr>
          <w:rFonts w:ascii="Times New Roman" w:hAnsi="Times New Roman"/>
          <w:sz w:val="28"/>
          <w:szCs w:val="28"/>
        </w:rPr>
        <w:t>2022-2026 гг.</w:t>
      </w:r>
    </w:p>
    <w:p w:rsidR="00921804" w:rsidRPr="00096891" w:rsidRDefault="00901E59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096891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096891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:rsidR="005552B6" w:rsidRPr="00096891" w:rsidRDefault="00037E12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80015F" w:rsidRPr="00096891">
        <w:rPr>
          <w:rFonts w:ascii="Times New Roman" w:hAnsi="Times New Roman"/>
          <w:sz w:val="28"/>
          <w:szCs w:val="28"/>
        </w:rPr>
        <w:t>340,2</w:t>
      </w:r>
      <w:r w:rsidR="005648F5" w:rsidRPr="00096891">
        <w:rPr>
          <w:rFonts w:ascii="Times New Roman" w:hAnsi="Times New Roman"/>
          <w:sz w:val="28"/>
          <w:szCs w:val="28"/>
        </w:rPr>
        <w:t xml:space="preserve"> мл</w:t>
      </w:r>
      <w:r w:rsidR="0006123F" w:rsidRPr="00096891">
        <w:rPr>
          <w:rFonts w:ascii="Times New Roman" w:hAnsi="Times New Roman"/>
          <w:sz w:val="28"/>
          <w:szCs w:val="28"/>
        </w:rPr>
        <w:t>н</w:t>
      </w:r>
      <w:r w:rsidRPr="00096891">
        <w:rPr>
          <w:rFonts w:ascii="Times New Roman" w:hAnsi="Times New Roman"/>
          <w:sz w:val="28"/>
          <w:szCs w:val="28"/>
        </w:rPr>
        <w:t>. руб. с НДС</w:t>
      </w:r>
      <w:r w:rsidR="005552B6" w:rsidRPr="00096891">
        <w:rPr>
          <w:rFonts w:ascii="Times New Roman" w:hAnsi="Times New Roman"/>
          <w:sz w:val="28"/>
          <w:szCs w:val="28"/>
        </w:rPr>
        <w:t>.</w:t>
      </w:r>
    </w:p>
    <w:p w:rsidR="00223DCD" w:rsidRPr="00096891" w:rsidRDefault="004C0E38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 xml:space="preserve">Стоимость проекта рассчитана на основании сметного расчета (Приложение1), </w:t>
      </w:r>
      <w:r w:rsidR="0080015F" w:rsidRPr="00096891">
        <w:rPr>
          <w:rFonts w:ascii="Times New Roman" w:hAnsi="Times New Roman"/>
          <w:sz w:val="28"/>
          <w:szCs w:val="28"/>
        </w:rPr>
        <w:t>договора с ООО «</w:t>
      </w:r>
      <w:proofErr w:type="spellStart"/>
      <w:r w:rsidR="0080015F" w:rsidRPr="00096891">
        <w:rPr>
          <w:rFonts w:ascii="Times New Roman" w:hAnsi="Times New Roman"/>
          <w:sz w:val="28"/>
          <w:szCs w:val="28"/>
        </w:rPr>
        <w:t>Энергопром</w:t>
      </w:r>
      <w:proofErr w:type="spellEnd"/>
      <w:r w:rsidR="0080015F" w:rsidRPr="00096891">
        <w:rPr>
          <w:rFonts w:ascii="Times New Roman" w:hAnsi="Times New Roman"/>
          <w:sz w:val="28"/>
          <w:szCs w:val="28"/>
        </w:rPr>
        <w:t>» № ДП-17/04-2022-01-01-292 от 08.06.2022</w:t>
      </w:r>
      <w:r w:rsidRPr="00096891">
        <w:rPr>
          <w:rFonts w:ascii="Times New Roman" w:hAnsi="Times New Roman"/>
          <w:sz w:val="28"/>
          <w:szCs w:val="28"/>
        </w:rPr>
        <w:t xml:space="preserve"> (Приложение 2)</w:t>
      </w:r>
      <w:r w:rsidR="00B2668B" w:rsidRPr="00096891">
        <w:rPr>
          <w:rFonts w:ascii="Times New Roman" w:hAnsi="Times New Roman"/>
          <w:sz w:val="28"/>
          <w:szCs w:val="28"/>
        </w:rPr>
        <w:t xml:space="preserve">, дополнительного соглашения № 1 </w:t>
      </w:r>
      <w:r w:rsidR="00767ECF" w:rsidRPr="00096891">
        <w:rPr>
          <w:rFonts w:ascii="Times New Roman" w:hAnsi="Times New Roman"/>
          <w:sz w:val="28"/>
          <w:szCs w:val="28"/>
        </w:rPr>
        <w:t xml:space="preserve">от 22 июля 2022 г. </w:t>
      </w:r>
      <w:r w:rsidR="00B2668B" w:rsidRPr="00096891">
        <w:rPr>
          <w:rFonts w:ascii="Times New Roman" w:hAnsi="Times New Roman"/>
          <w:sz w:val="28"/>
          <w:szCs w:val="28"/>
        </w:rPr>
        <w:t>к договору № ДП-17/04-2022 от 08 июня 2022г (Приложение 2.1)</w:t>
      </w:r>
      <w:r w:rsidR="0080015F" w:rsidRPr="00096891">
        <w:rPr>
          <w:rFonts w:ascii="Times New Roman" w:hAnsi="Times New Roman"/>
          <w:sz w:val="28"/>
          <w:szCs w:val="28"/>
        </w:rPr>
        <w:t>, аналитической таблицы по обоснованию стоимости измерительных трансформаторов тока</w:t>
      </w:r>
      <w:r w:rsidRPr="00096891">
        <w:rPr>
          <w:rFonts w:ascii="Times New Roman" w:hAnsi="Times New Roman"/>
          <w:sz w:val="28"/>
          <w:szCs w:val="28"/>
        </w:rPr>
        <w:t xml:space="preserve"> (Приложения </w:t>
      </w:r>
      <w:r w:rsidR="0080015F" w:rsidRPr="00096891">
        <w:rPr>
          <w:rFonts w:ascii="Times New Roman" w:hAnsi="Times New Roman"/>
          <w:sz w:val="28"/>
          <w:szCs w:val="28"/>
        </w:rPr>
        <w:t>3</w:t>
      </w:r>
      <w:r w:rsidRPr="00096891">
        <w:rPr>
          <w:rFonts w:ascii="Times New Roman" w:hAnsi="Times New Roman"/>
          <w:sz w:val="28"/>
          <w:szCs w:val="28"/>
        </w:rPr>
        <w:t>)</w:t>
      </w:r>
      <w:r w:rsidR="0080015F" w:rsidRPr="00096891">
        <w:rPr>
          <w:rFonts w:ascii="Times New Roman" w:hAnsi="Times New Roman"/>
          <w:sz w:val="28"/>
          <w:szCs w:val="28"/>
        </w:rPr>
        <w:t xml:space="preserve"> на основе коммерческих предложений (Приложения 3.1-3.3)</w:t>
      </w:r>
      <w:r w:rsidRPr="00096891">
        <w:rPr>
          <w:rFonts w:ascii="Times New Roman" w:hAnsi="Times New Roman"/>
          <w:sz w:val="28"/>
          <w:szCs w:val="28"/>
        </w:rPr>
        <w:t>, договора с ООО «Торговый дом «</w:t>
      </w:r>
      <w:proofErr w:type="spellStart"/>
      <w:r w:rsidRPr="00096891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096891">
        <w:rPr>
          <w:rFonts w:ascii="Times New Roman" w:hAnsi="Times New Roman"/>
          <w:sz w:val="28"/>
          <w:szCs w:val="28"/>
        </w:rPr>
        <w:t xml:space="preserve">» № 01-01-82 от 25.06.2020 г. (Приложение </w:t>
      </w:r>
      <w:r w:rsidR="0080015F" w:rsidRPr="00096891">
        <w:rPr>
          <w:rFonts w:ascii="Times New Roman" w:hAnsi="Times New Roman"/>
          <w:sz w:val="28"/>
          <w:szCs w:val="28"/>
        </w:rPr>
        <w:t>4</w:t>
      </w:r>
      <w:r w:rsidRPr="00096891">
        <w:rPr>
          <w:rFonts w:ascii="Times New Roman" w:hAnsi="Times New Roman"/>
          <w:sz w:val="28"/>
          <w:szCs w:val="28"/>
        </w:rPr>
        <w:t>), договора с ООО «Торговый дом «</w:t>
      </w:r>
      <w:proofErr w:type="spellStart"/>
      <w:r w:rsidRPr="00096891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096891">
        <w:rPr>
          <w:rFonts w:ascii="Times New Roman" w:hAnsi="Times New Roman"/>
          <w:sz w:val="28"/>
          <w:szCs w:val="28"/>
        </w:rPr>
        <w:t xml:space="preserve">» № 08-11-23 от 16.03.2021 г. (Приложение </w:t>
      </w:r>
      <w:r w:rsidR="0080015F" w:rsidRPr="00096891">
        <w:rPr>
          <w:rFonts w:ascii="Times New Roman" w:hAnsi="Times New Roman"/>
          <w:sz w:val="28"/>
          <w:szCs w:val="28"/>
        </w:rPr>
        <w:t>5</w:t>
      </w:r>
      <w:r w:rsidRPr="00096891">
        <w:rPr>
          <w:rFonts w:ascii="Times New Roman" w:hAnsi="Times New Roman"/>
          <w:sz w:val="28"/>
          <w:szCs w:val="28"/>
        </w:rPr>
        <w:t>), договора с ООО «Торговый дом «</w:t>
      </w:r>
      <w:proofErr w:type="spellStart"/>
      <w:r w:rsidRPr="00096891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096891">
        <w:rPr>
          <w:rFonts w:ascii="Times New Roman" w:hAnsi="Times New Roman"/>
          <w:sz w:val="28"/>
          <w:szCs w:val="28"/>
        </w:rPr>
        <w:t xml:space="preserve">» № 01-01-60 от 11.05.2021 г. (Приложение </w:t>
      </w:r>
      <w:r w:rsidR="0080015F" w:rsidRPr="00096891">
        <w:rPr>
          <w:rFonts w:ascii="Times New Roman" w:hAnsi="Times New Roman"/>
          <w:sz w:val="28"/>
          <w:szCs w:val="28"/>
        </w:rPr>
        <w:t>6</w:t>
      </w:r>
      <w:r w:rsidRPr="00096891">
        <w:rPr>
          <w:rFonts w:ascii="Times New Roman" w:hAnsi="Times New Roman"/>
          <w:sz w:val="28"/>
          <w:szCs w:val="28"/>
        </w:rPr>
        <w:t>)</w:t>
      </w:r>
      <w:r w:rsidR="005D3EB4">
        <w:rPr>
          <w:rFonts w:ascii="Times New Roman" w:hAnsi="Times New Roman"/>
          <w:sz w:val="28"/>
          <w:szCs w:val="28"/>
        </w:rPr>
        <w:t>, коммерческого предложения ООО «</w:t>
      </w:r>
      <w:proofErr w:type="spellStart"/>
      <w:r w:rsidR="005D3EB4">
        <w:rPr>
          <w:rFonts w:ascii="Times New Roman" w:hAnsi="Times New Roman"/>
          <w:sz w:val="28"/>
          <w:szCs w:val="28"/>
        </w:rPr>
        <w:t>Энергопром</w:t>
      </w:r>
      <w:proofErr w:type="spellEnd"/>
      <w:r w:rsidR="005D3EB4">
        <w:rPr>
          <w:rFonts w:ascii="Times New Roman" w:hAnsi="Times New Roman"/>
          <w:sz w:val="28"/>
          <w:szCs w:val="28"/>
        </w:rPr>
        <w:t>» № 823 от 19.09.2022 г. (Приложение 7).</w:t>
      </w:r>
    </w:p>
    <w:p w:rsidR="005552B6" w:rsidRPr="00096891" w:rsidRDefault="005552B6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226DB" w:rsidRPr="00096891" w:rsidRDefault="007A4768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Данный проект входит в инвестиционную программу </w:t>
      </w:r>
      <w:r w:rsidR="0045748D"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АО «Чувашская </w:t>
      </w:r>
      <w:proofErr w:type="spellStart"/>
      <w:r w:rsidR="0045748D" w:rsidRPr="00096891">
        <w:rPr>
          <w:rFonts w:ascii="Times New Roman" w:eastAsia="Times New Roman" w:hAnsi="Times New Roman"/>
          <w:bCs/>
          <w:iCs/>
          <w:sz w:val="28"/>
          <w:szCs w:val="28"/>
        </w:rPr>
        <w:t>энергосбытовая</w:t>
      </w:r>
      <w:proofErr w:type="spellEnd"/>
      <w:r w:rsidR="0045748D"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компания» (далее – Общество)</w:t>
      </w: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на 2022-2026 гг., утвержденную Министерством промышленности и энергетики Чувашской Республики (Приказ «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инвестиционной программы акционерного общества «Чувашская энергосбытовая компания» на 2022-2026 годы и изменений, вносимых в инвестиционную программу акционерного общества «Чувашская энергосбытовая компания» на 2021-2025 годы» от 05.10.2021 № 02-03/107 с изменениями от 08.11.2021 № 02-03/124</w:t>
      </w: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).</w:t>
      </w:r>
    </w:p>
    <w:p w:rsidR="000226DB" w:rsidRPr="00096891" w:rsidRDefault="004C0E38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Отклонение от утвержденного плана связано с актуализацией </w:t>
      </w:r>
      <w:r w:rsidR="0080015F"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стоимости приборов учета и стоимости монтажа средств учета в соответствии с заключенным </w:t>
      </w:r>
      <w:r w:rsidR="0080015F" w:rsidRPr="00096891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с ООО «</w:t>
      </w:r>
      <w:proofErr w:type="spellStart"/>
      <w:r w:rsidR="0080015F" w:rsidRPr="00096891">
        <w:rPr>
          <w:rFonts w:ascii="Times New Roman" w:eastAsia="Times New Roman" w:hAnsi="Times New Roman"/>
          <w:bCs/>
          <w:iCs/>
          <w:sz w:val="28"/>
          <w:szCs w:val="28"/>
        </w:rPr>
        <w:t>Энергопром</w:t>
      </w:r>
      <w:proofErr w:type="spellEnd"/>
      <w:r w:rsidR="0080015F" w:rsidRPr="00096891">
        <w:rPr>
          <w:rFonts w:ascii="Times New Roman" w:eastAsia="Times New Roman" w:hAnsi="Times New Roman"/>
          <w:bCs/>
          <w:iCs/>
          <w:sz w:val="28"/>
          <w:szCs w:val="28"/>
        </w:rPr>
        <w:t>» договором, корректировкой количества приборов учета и трансформаторов тока, а также планированием проекта на 2027 год</w:t>
      </w:r>
    </w:p>
    <w:p w:rsidR="0006123F" w:rsidRPr="00096891" w:rsidRDefault="0006123F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56C34" w:rsidRPr="00096891" w:rsidRDefault="00752A14" w:rsidP="00096891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96891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Обоснования необходимости реализации</w:t>
      </w:r>
      <w:r w:rsidRPr="00096891">
        <w:rPr>
          <w:rFonts w:ascii="Times New Roman" w:hAnsi="Times New Roman"/>
          <w:sz w:val="24"/>
          <w:szCs w:val="24"/>
          <w:u w:val="single"/>
        </w:rPr>
        <w:t>:</w:t>
      </w:r>
    </w:p>
    <w:p w:rsidR="00861F99" w:rsidRPr="00096891" w:rsidRDefault="00861F99" w:rsidP="000968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:rsidR="00861F99" w:rsidRPr="00096891" w:rsidRDefault="00861F99" w:rsidP="000968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Требования к организации учета электрической энергии определены действующими нормативными документами, в т.</w:t>
      </w:r>
      <w:r w:rsidR="003B191E"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ч. постановлением Правительства РФ от 03.04.2020 № 442 (в ред. от 28.12.2021) «О функционировании розничных рынков электрической энергии, полном и(или) частичном ограничении режима потребления электрической энергии» (далее – ПП РФ № 442), постановлением Правительства от 06.05.2011 № 354 (ред. от 28.12.2021) «О предоставлении коммунальных услуг собственникам и пользователям помещений в многоквартирных домах и жилых домов» (далее – ПП РФ № 354), постановлением Правительства РФ от 19.06.2020 № 890 «О порядке предоставления доступа к минимальному набору функций интеллектуальных систем учета электрической энергии (мощности)» (далее – ПП РФ № 890).</w:t>
      </w:r>
    </w:p>
    <w:p w:rsidR="00861F99" w:rsidRPr="00096891" w:rsidRDefault="00861F99" w:rsidP="000968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</w:t>
      </w:r>
      <w:proofErr w:type="spellStart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при создании ИСУ использовано существующее оборудование Центра сбора и передачи данных автоматизированной информационно-измерительной системы коммерческого учета электрической энергии на розничном рынке электроэнергии (АИИИС КУЭ РРЭ) в целях минимизации затрат по данному инвестиционному проекту.</w:t>
      </w:r>
    </w:p>
    <w:p w:rsidR="00861F99" w:rsidRPr="00096891" w:rsidRDefault="00861F99" w:rsidP="000968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соответствовать ПП РФ № 890 и включаться в ИСУ гарантирующего поставщика.</w:t>
      </w:r>
    </w:p>
    <w:p w:rsidR="00861F99" w:rsidRPr="00096891" w:rsidRDefault="00861F99" w:rsidP="0009689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</w:t>
      </w:r>
      <w:proofErr w:type="spellStart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функционирует интеллектуальная система учета электрической энергии (мощности) на базе программного комплекса верхнего уровня «Телескоп+», включающего в себя около</w:t>
      </w:r>
      <w:r w:rsidRPr="00096891">
        <w:rPr>
          <w:rFonts w:ascii="Times New Roman" w:hAnsi="Times New Roman"/>
          <w:sz w:val="28"/>
          <w:szCs w:val="28"/>
        </w:rPr>
        <w:t xml:space="preserve"> 5 925 точек учета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:rsidR="00861F99" w:rsidRPr="00096891" w:rsidRDefault="00861F99" w:rsidP="000968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деятельности АО «Чувашская </w:t>
      </w:r>
      <w:proofErr w:type="spellStart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находится 5 595 МКД с 363,91 тыс. индивидуальными точками учета, 16,68 общедомовыми точками учета и точками учета нежилых помещений. В настоящее время не оборудовано счетчиками порядка 15,86 тыс. точек учета, в т. ч. 14,88 тыс. индивидуальных ПУ, 0,98 тыс. общедомовых ПУ и ПУ нежилых помещений.</w:t>
      </w:r>
    </w:p>
    <w:p w:rsidR="00861F99" w:rsidRPr="00096891" w:rsidRDefault="00861F99" w:rsidP="000968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 522-ФЗ в целях обеспечения коммерческого учета электроэнергии, в случае выхода из строя или истечения </w:t>
      </w:r>
      <w:proofErr w:type="spellStart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(трансформаторного) включения. Измерительные трансформаторы тока 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устанавливаются на точке учета комплектно (комплект на одну точку учета состоит из трех ТТ). В МКД находятся порядка 8,14 тыс. комплектов ТТ.</w:t>
      </w:r>
    </w:p>
    <w:p w:rsidR="00861F99" w:rsidRPr="00096891" w:rsidRDefault="00861F99" w:rsidP="000968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средств учета электроэнергии приведено в таблице 1.</w:t>
      </w:r>
    </w:p>
    <w:p w:rsidR="00861F99" w:rsidRPr="00096891" w:rsidRDefault="00861F99" w:rsidP="0009689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861F99" w:rsidRPr="00096891" w:rsidTr="004C35FA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861F99" w:rsidRPr="00096891" w:rsidTr="004C35FA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1F99" w:rsidRPr="00096891" w:rsidTr="004C35FA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9689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9689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096891">
              <w:rPr>
                <w:rFonts w:ascii="Times New Roman" w:eastAsia="Times New Roman" w:hAnsi="Times New Roman" w:cs="Times New Roman"/>
                <w:lang w:eastAsia="ru-RU"/>
              </w:rPr>
              <w:t>6,39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14,22</w:t>
            </w:r>
          </w:p>
        </w:tc>
      </w:tr>
      <w:tr w:rsidR="00861F99" w:rsidRPr="00096891" w:rsidTr="004C35FA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них не оборудовано приборами учета, в </w:t>
            </w:r>
            <w:proofErr w:type="spellStart"/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lang w:eastAsia="ru-RU"/>
              </w:rPr>
              <w:t>15,84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</w:tr>
      <w:tr w:rsidR="00861F99" w:rsidRPr="00096891" w:rsidTr="004C35FA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lang w:eastAsia="ru-RU"/>
              </w:rPr>
              <w:t>11,1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</w:tr>
      <w:tr w:rsidR="00861F99" w:rsidRPr="00096891" w:rsidTr="004C35FA">
        <w:trPr>
          <w:trHeight w:val="72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технические возможности позволяют установить приборы учета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lang w:eastAsia="ru-RU"/>
              </w:rPr>
              <w:t>4,73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61F99" w:rsidRPr="00096891" w:rsidTr="004C35FA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lang w:eastAsia="ru-RU"/>
              </w:rPr>
              <w:t>355,28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14,21</w:t>
            </w:r>
          </w:p>
        </w:tc>
      </w:tr>
      <w:tr w:rsidR="00861F99" w:rsidRPr="00096891" w:rsidTr="004C35FA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0968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0968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8,14</w:t>
            </w:r>
          </w:p>
        </w:tc>
      </w:tr>
    </w:tbl>
    <w:p w:rsidR="00861F99" w:rsidRPr="00096891" w:rsidRDefault="00861F99" w:rsidP="0009689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96891">
        <w:rPr>
          <w:rFonts w:ascii="Times New Roman" w:eastAsia="Times New Roman" w:hAnsi="Times New Roman" w:cs="Times New Roman"/>
          <w:i/>
          <w:lang w:eastAsia="ru-RU"/>
        </w:rPr>
        <w:t>* 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861F99" w:rsidRPr="00096891" w:rsidRDefault="00861F99" w:rsidP="00096891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F99" w:rsidRPr="00096891" w:rsidRDefault="00861F99" w:rsidP="00096891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поэтапное оборудование ИСУ точек учета МКД, в </w:t>
      </w:r>
      <w:proofErr w:type="spellStart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.:</w:t>
      </w:r>
    </w:p>
    <w:p w:rsidR="00861F99" w:rsidRPr="00096891" w:rsidRDefault="00861F99" w:rsidP="0009689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Общедомовые точки учета с истекшими и</w:t>
      </w: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поверки.</w:t>
      </w:r>
    </w:p>
    <w:p w:rsidR="00861F99" w:rsidRPr="00096891" w:rsidRDefault="00861F99" w:rsidP="0009689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Индивидуальные точки учета и точки учета нежилых помещений в МКД с истекшими или</w:t>
      </w: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в </w:t>
      </w:r>
      <w:proofErr w:type="spellStart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. с ПУ класса точности 2,5 (метрологическая поверка таких ПУ не допускается), а также ПУ, признанные непригодными к дальнейшему применению для коммерческого учета по результатам проведенной метрологической поверки.</w:t>
      </w:r>
    </w:p>
    <w:p w:rsidR="00861F99" w:rsidRPr="00096891" w:rsidRDefault="00861F99" w:rsidP="00096891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 xml:space="preserve">ПУ по мере их выхода из строя или истечения срока эксплуатации, в </w:t>
      </w:r>
      <w:proofErr w:type="spellStart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. по поступившим в Общество обращениям потребителей.</w:t>
      </w:r>
    </w:p>
    <w:p w:rsidR="00861F99" w:rsidRPr="00096891" w:rsidRDefault="00861F99" w:rsidP="0009689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Точки учета, не оборудованные ПУ, но имеющие техническую возможность их установки (установка должна быть осуществлена до 31.12.2023 г.).</w:t>
      </w:r>
    </w:p>
    <w:p w:rsidR="00861F99" w:rsidRPr="00096891" w:rsidRDefault="00861F99" w:rsidP="000968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В данном проекте прогнозируется выход из строя 0,3%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861F99" w:rsidRPr="00096891" w:rsidRDefault="00861F99" w:rsidP="000968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учета не оборудованных приборами учета с 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 2.</w:t>
      </w:r>
    </w:p>
    <w:p w:rsidR="00861F99" w:rsidRPr="00096891" w:rsidRDefault="00861F99" w:rsidP="0009689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10110" w:type="dxa"/>
        <w:tblLayout w:type="fixed"/>
        <w:tblLook w:val="04A0" w:firstRow="1" w:lastRow="0" w:firstColumn="1" w:lastColumn="0" w:noHBand="0" w:noVBand="1"/>
      </w:tblPr>
      <w:tblGrid>
        <w:gridCol w:w="1605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861F99" w:rsidRPr="00096891" w:rsidTr="004C35FA">
        <w:trPr>
          <w:trHeight w:val="411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861F99" w:rsidRPr="00096891" w:rsidTr="004C35FA">
        <w:trPr>
          <w:trHeight w:val="255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861F99" w:rsidRPr="00096891" w:rsidTr="004C35FA">
        <w:trPr>
          <w:trHeight w:val="997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Количество ПУ с истекающим МПИ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1269</w:t>
            </w:r>
          </w:p>
        </w:tc>
      </w:tr>
      <w:tr w:rsidR="00861F99" w:rsidRPr="00096891" w:rsidTr="004C35FA">
        <w:trPr>
          <w:trHeight w:val="837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 кол-во ПУ, не подлежащих метрологической поверке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2969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861F99" w:rsidRPr="00096891" w:rsidTr="004C35FA">
        <w:trPr>
          <w:trHeight w:val="840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(0,3% от общего количества)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861F99" w:rsidRPr="00096891" w:rsidTr="004C35FA">
        <w:trPr>
          <w:trHeight w:val="711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точек учета не оборудованных ПУ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861F99" w:rsidRPr="00096891" w:rsidTr="004C35FA">
        <w:trPr>
          <w:trHeight w:val="253"/>
        </w:trPr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ПУ к замене/поверке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28759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25077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25726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F99" w:rsidRPr="00096891" w:rsidRDefault="00861F99" w:rsidP="0009689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1312</w:t>
            </w:r>
          </w:p>
        </w:tc>
      </w:tr>
    </w:tbl>
    <w:p w:rsidR="00861F99" w:rsidRPr="00096891" w:rsidRDefault="00861F99" w:rsidP="00096891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096891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:rsidR="00B91AD9" w:rsidRPr="00096891" w:rsidRDefault="00B91AD9" w:rsidP="000968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итогам согласительного совещания от 20 сентября 2022 г. с участием представителей </w:t>
      </w:r>
      <w:proofErr w:type="spellStart"/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Минпромэнерго</w:t>
      </w:r>
      <w:proofErr w:type="spellEnd"/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Чувашии, Государственной службы Чувашской Республики по конкурентной политике и тарифам (далее – Госслужба) в целях урегулирования разногласий, указанных в письме Госслужбы от 30.08.2022 № 02/12.5-3146</w:t>
      </w:r>
      <w:r w:rsidR="00D310DC"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были скорректированы инвестиционные ресурсы на 2023-2027 годы, включаемые Госслужбой в необходимую валовую выручку при расчете сбытовой надбавки гарантирующего поставщика электрической энергии </w:t>
      </w:r>
      <w:r w:rsidR="00D310DC"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Общества</w:t>
      </w: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так чтобы реализация </w:t>
      </w:r>
      <w:r w:rsidR="00D310DC"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инвестиционных проектов Общества не привела к превышению индекса роста потребительских цен, определенных в основных параметрах сценарных условий прогноза социально-экономического развития Российской Федерации на 2023 год и на плановый период 2024 и 2025 годов.</w:t>
      </w:r>
    </w:p>
    <w:p w:rsidR="00861F99" w:rsidRPr="00096891" w:rsidRDefault="00861F99" w:rsidP="000968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Скорректированное количество точек учета для замены (установки) интеллектуальных ПУ приведено в Таблице 3.</w:t>
      </w:r>
    </w:p>
    <w:p w:rsidR="00861F99" w:rsidRPr="00096891" w:rsidRDefault="00861F99" w:rsidP="0009689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4815"/>
        <w:gridCol w:w="992"/>
        <w:gridCol w:w="992"/>
        <w:gridCol w:w="992"/>
        <w:gridCol w:w="992"/>
        <w:gridCol w:w="993"/>
      </w:tblGrid>
      <w:tr w:rsidR="00861F99" w:rsidRPr="00096891" w:rsidTr="004C35FA">
        <w:trPr>
          <w:trHeight w:val="476"/>
        </w:trPr>
        <w:tc>
          <w:tcPr>
            <w:tcW w:w="4815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3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</w:tr>
      <w:tr w:rsidR="0080015F" w:rsidRPr="00096891" w:rsidTr="004C35FA">
        <w:trPr>
          <w:trHeight w:val="281"/>
        </w:trPr>
        <w:tc>
          <w:tcPr>
            <w:tcW w:w="4815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4926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3352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3803</w:t>
            </w:r>
          </w:p>
        </w:tc>
        <w:tc>
          <w:tcPr>
            <w:tcW w:w="992" w:type="dxa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5217</w:t>
            </w:r>
          </w:p>
        </w:tc>
        <w:tc>
          <w:tcPr>
            <w:tcW w:w="993" w:type="dxa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5182</w:t>
            </w:r>
          </w:p>
        </w:tc>
      </w:tr>
      <w:tr w:rsidR="0080015F" w:rsidRPr="00096891" w:rsidTr="004C35FA">
        <w:trPr>
          <w:trHeight w:val="329"/>
        </w:trPr>
        <w:tc>
          <w:tcPr>
            <w:tcW w:w="4815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98</w:t>
            </w:r>
          </w:p>
        </w:tc>
        <w:tc>
          <w:tcPr>
            <w:tcW w:w="992" w:type="dxa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80</w:t>
            </w:r>
          </w:p>
        </w:tc>
        <w:tc>
          <w:tcPr>
            <w:tcW w:w="993" w:type="dxa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65</w:t>
            </w:r>
          </w:p>
        </w:tc>
      </w:tr>
      <w:tr w:rsidR="0080015F" w:rsidRPr="00096891" w:rsidTr="004C35FA">
        <w:trPr>
          <w:trHeight w:val="337"/>
        </w:trPr>
        <w:tc>
          <w:tcPr>
            <w:tcW w:w="4815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281</w:t>
            </w:r>
          </w:p>
        </w:tc>
        <w:tc>
          <w:tcPr>
            <w:tcW w:w="992" w:type="dxa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175</w:t>
            </w:r>
          </w:p>
        </w:tc>
        <w:tc>
          <w:tcPr>
            <w:tcW w:w="993" w:type="dxa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104</w:t>
            </w:r>
          </w:p>
        </w:tc>
      </w:tr>
      <w:tr w:rsidR="0080015F" w:rsidRPr="00096891" w:rsidTr="004C35FA">
        <w:trPr>
          <w:trHeight w:val="295"/>
        </w:trPr>
        <w:tc>
          <w:tcPr>
            <w:tcW w:w="4815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5789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3443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4182</w:t>
            </w:r>
          </w:p>
        </w:tc>
        <w:tc>
          <w:tcPr>
            <w:tcW w:w="992" w:type="dxa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5472</w:t>
            </w:r>
          </w:p>
        </w:tc>
        <w:tc>
          <w:tcPr>
            <w:tcW w:w="993" w:type="dxa"/>
            <w:vAlign w:val="center"/>
          </w:tcPr>
          <w:p w:rsidR="0080015F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5351</w:t>
            </w:r>
          </w:p>
        </w:tc>
      </w:tr>
    </w:tbl>
    <w:p w:rsidR="00861F99" w:rsidRPr="00096891" w:rsidRDefault="00861F99" w:rsidP="0009689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861F99" w:rsidRPr="00096891" w:rsidRDefault="00861F99" w:rsidP="000968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ТТ с истекающим МПИ и прогнозом выхода из строя с 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приведено в Таблице 4.</w:t>
      </w:r>
    </w:p>
    <w:p w:rsidR="00861F99" w:rsidRPr="00096891" w:rsidRDefault="00861F99" w:rsidP="000968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Проектом также прогнозируется выход из строя 0,3% ТТ в год от общего количества, или 74 шт. 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861F99" w:rsidRPr="00096891" w:rsidRDefault="00861F99" w:rsidP="0009689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992"/>
        <w:gridCol w:w="992"/>
        <w:gridCol w:w="993"/>
      </w:tblGrid>
      <w:tr w:rsidR="00861F99" w:rsidRPr="00096891" w:rsidTr="004C35FA">
        <w:trPr>
          <w:trHeight w:val="441"/>
        </w:trPr>
        <w:tc>
          <w:tcPr>
            <w:tcW w:w="4957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3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</w:tr>
      <w:tr w:rsidR="00861F99" w:rsidRPr="00096891" w:rsidTr="004C35FA">
        <w:trPr>
          <w:trHeight w:val="275"/>
        </w:trPr>
        <w:tc>
          <w:tcPr>
            <w:tcW w:w="4957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7307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3648</w:t>
            </w:r>
          </w:p>
        </w:tc>
        <w:tc>
          <w:tcPr>
            <w:tcW w:w="992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2253</w:t>
            </w:r>
          </w:p>
        </w:tc>
        <w:tc>
          <w:tcPr>
            <w:tcW w:w="993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</w:tr>
      <w:tr w:rsidR="00861F99" w:rsidRPr="00096891" w:rsidTr="004C35FA">
        <w:trPr>
          <w:trHeight w:val="421"/>
        </w:trPr>
        <w:tc>
          <w:tcPr>
            <w:tcW w:w="4957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Прогнозируемый выход из строя ТТ (0,3% от общего количества) *,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992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993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</w:tr>
      <w:tr w:rsidR="00861F99" w:rsidRPr="00096891" w:rsidTr="004C35FA">
        <w:trPr>
          <w:trHeight w:val="232"/>
        </w:trPr>
        <w:tc>
          <w:tcPr>
            <w:tcW w:w="4957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7381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1991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3722</w:t>
            </w:r>
          </w:p>
        </w:tc>
        <w:tc>
          <w:tcPr>
            <w:tcW w:w="992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2327</w:t>
            </w:r>
          </w:p>
        </w:tc>
        <w:tc>
          <w:tcPr>
            <w:tcW w:w="993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</w:tr>
    </w:tbl>
    <w:p w:rsidR="00861F99" w:rsidRPr="00096891" w:rsidRDefault="00861F99" w:rsidP="00096891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096891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:rsidR="00861F99" w:rsidRPr="00096891" w:rsidRDefault="00861F99" w:rsidP="0009689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Проектом предусмотрена поэтапная замена ТТ по мере истечения МПИ на точках учета с интеллектуальными ПУ, включаемыми в состав ИСУ.</w:t>
      </w:r>
    </w:p>
    <w:p w:rsidR="00861F99" w:rsidRPr="00096891" w:rsidRDefault="00861F99" w:rsidP="000968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Скорректированное количество ТТ для замены с </w:t>
      </w:r>
      <w:r w:rsidRPr="00096891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приведено в Таблице 5.</w:t>
      </w:r>
    </w:p>
    <w:p w:rsidR="00861F99" w:rsidRPr="00096891" w:rsidRDefault="00861F99" w:rsidP="00096891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8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992"/>
        <w:gridCol w:w="992"/>
        <w:gridCol w:w="993"/>
      </w:tblGrid>
      <w:tr w:rsidR="00861F99" w:rsidRPr="00096891" w:rsidTr="004C35FA">
        <w:trPr>
          <w:trHeight w:val="441"/>
        </w:trPr>
        <w:tc>
          <w:tcPr>
            <w:tcW w:w="4957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3" w:type="dxa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</w:tr>
      <w:tr w:rsidR="00861F99" w:rsidRPr="00096891" w:rsidTr="004C35FA">
        <w:trPr>
          <w:trHeight w:val="331"/>
        </w:trPr>
        <w:tc>
          <w:tcPr>
            <w:tcW w:w="4957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*,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61F99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1827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1F99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132</w:t>
            </w:r>
          </w:p>
        </w:tc>
        <w:tc>
          <w:tcPr>
            <w:tcW w:w="992" w:type="dxa"/>
            <w:vAlign w:val="center"/>
          </w:tcPr>
          <w:p w:rsidR="00861F99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138</w:t>
            </w:r>
          </w:p>
        </w:tc>
        <w:tc>
          <w:tcPr>
            <w:tcW w:w="993" w:type="dxa"/>
            <w:vAlign w:val="center"/>
          </w:tcPr>
          <w:p w:rsidR="00861F99" w:rsidRPr="00096891" w:rsidRDefault="0080015F" w:rsidP="00096891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968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60</w:t>
            </w:r>
          </w:p>
        </w:tc>
      </w:tr>
    </w:tbl>
    <w:p w:rsidR="00861F99" w:rsidRPr="00096891" w:rsidRDefault="00861F99" w:rsidP="00096891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096891">
        <w:rPr>
          <w:rFonts w:ascii="Times New Roman" w:hAnsi="Times New Roman" w:cs="Times New Roman"/>
          <w:i/>
        </w:rPr>
        <w:t xml:space="preserve">* </w:t>
      </w:r>
      <w:proofErr w:type="gramStart"/>
      <w:r w:rsidRPr="00096891">
        <w:rPr>
          <w:rFonts w:ascii="Times New Roman" w:hAnsi="Times New Roman" w:cs="Times New Roman"/>
          <w:i/>
        </w:rPr>
        <w:t>С</w:t>
      </w:r>
      <w:proofErr w:type="gramEnd"/>
      <w:r w:rsidRPr="00096891">
        <w:rPr>
          <w:rFonts w:ascii="Times New Roman" w:hAnsi="Times New Roman" w:cs="Times New Roman"/>
          <w:i/>
        </w:rPr>
        <w:t xml:space="preserve"> учетом переходящих остатков.</w:t>
      </w:r>
    </w:p>
    <w:p w:rsidR="00861F99" w:rsidRPr="00096891" w:rsidRDefault="00861F99" w:rsidP="0009689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включения устанавливаемых приборов учета в ИСУ проектом предусмотрено использование приборов электроэнергии со встроенными </w:t>
      </w: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операторов сотовой связи.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:rsidR="00861F99" w:rsidRPr="00096891" w:rsidRDefault="00861F99" w:rsidP="0009689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861F99" w:rsidRPr="00096891" w:rsidRDefault="00861F99" w:rsidP="0009689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:rsidR="00861F99" w:rsidRPr="00096891" w:rsidRDefault="000B414B" w:rsidP="0009689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 и измерительных трансформаторов тока сформирована на основе договора № ДП-17/04-2022-01-01-292 от 08.06.2022, заключенного с ООО «</w:t>
      </w:r>
      <w:proofErr w:type="spellStart"/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Энергопром</w:t>
      </w:r>
      <w:proofErr w:type="spellEnd"/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».</w:t>
      </w:r>
    </w:p>
    <w:p w:rsidR="00861F99" w:rsidRPr="00096891" w:rsidRDefault="00861F99" w:rsidP="0009689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в соответствии с постановлением Правительства Российской Федерации от 21.12.2020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1 января 2022 г должно выполняться застройщиками. При этом приборы учета электрической энергии вводимых в эксплуатацию новых многоквартирных домов должны быть включены в ИСУ гарантирующего поставщика на этапе передачи в эксплуатацию.</w:t>
      </w:r>
    </w:p>
    <w:p w:rsidR="00861F99" w:rsidRPr="00096891" w:rsidRDefault="00861F99" w:rsidP="00096891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861F99" w:rsidRPr="00096891" w:rsidRDefault="00861F99" w:rsidP="00096891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861F99" w:rsidRPr="00096891" w:rsidRDefault="00861F99" w:rsidP="0009689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Выполнение требований № 522-ФЗ от 27.12.2018 о возложении ответственности за коммерческий учет в МКД на гарантирующих поставщиков.</w:t>
      </w:r>
    </w:p>
    <w:p w:rsidR="00861F99" w:rsidRPr="00096891" w:rsidRDefault="00861F99" w:rsidP="0009689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861F99" w:rsidRPr="00096891" w:rsidRDefault="00861F99" w:rsidP="00096891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861F99" w:rsidRPr="00096891" w:rsidRDefault="00861F99" w:rsidP="0009689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861F99" w:rsidRPr="00096891" w:rsidRDefault="00861F99" w:rsidP="0009689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Приложения: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1. Сметный расчет «Создание интеллектуальной системы учета электрической энергии (мощности)» – 3 л.;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2. Д</w:t>
      </w:r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оговор с ООО «</w:t>
      </w:r>
      <w:proofErr w:type="spellStart"/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Энергопром</w:t>
      </w:r>
      <w:proofErr w:type="spellEnd"/>
      <w:r w:rsidRPr="0009689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» № ДП-17/04-2022-01-01-292 от 08.06.2022 </w:t>
      </w:r>
      <w:r w:rsidRPr="00096891">
        <w:rPr>
          <w:rFonts w:ascii="Times New Roman" w:hAnsi="Times New Roman"/>
          <w:sz w:val="28"/>
          <w:szCs w:val="28"/>
        </w:rPr>
        <w:t>– 59 л.;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 xml:space="preserve">Приложение 2.1: Дополнительное соглашение № 1 </w:t>
      </w:r>
      <w:r w:rsidR="00767ECF" w:rsidRPr="00096891">
        <w:rPr>
          <w:rFonts w:ascii="Times New Roman" w:hAnsi="Times New Roman"/>
          <w:sz w:val="28"/>
          <w:szCs w:val="28"/>
        </w:rPr>
        <w:t xml:space="preserve">от 22 июля 2022 г. </w:t>
      </w:r>
      <w:r w:rsidRPr="00096891">
        <w:rPr>
          <w:rFonts w:ascii="Times New Roman" w:hAnsi="Times New Roman"/>
          <w:sz w:val="28"/>
          <w:szCs w:val="28"/>
        </w:rPr>
        <w:t xml:space="preserve">к договору № ДП-17/04-2022 от 08июня 2022г </w:t>
      </w:r>
      <w:r w:rsidR="00767ECF" w:rsidRPr="00096891">
        <w:rPr>
          <w:rFonts w:ascii="Times New Roman" w:hAnsi="Times New Roman"/>
          <w:sz w:val="28"/>
          <w:szCs w:val="28"/>
        </w:rPr>
        <w:t>– 2 л.;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3. Аналитическая таблица по обоснованию стоимости измерительных трансформаторов тока – 1 л.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3.1. Коммерческое предложение ООО «</w:t>
      </w:r>
      <w:proofErr w:type="spellStart"/>
      <w:r w:rsidRPr="00096891">
        <w:rPr>
          <w:rFonts w:ascii="Times New Roman" w:hAnsi="Times New Roman"/>
          <w:sz w:val="28"/>
          <w:szCs w:val="28"/>
        </w:rPr>
        <w:t>Электропромсбыт</w:t>
      </w:r>
      <w:proofErr w:type="spellEnd"/>
      <w:r w:rsidRPr="00096891">
        <w:rPr>
          <w:rFonts w:ascii="Times New Roman" w:hAnsi="Times New Roman"/>
          <w:sz w:val="28"/>
          <w:szCs w:val="28"/>
        </w:rPr>
        <w:t>» – 2 л.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3.2. Коммерческое предложение ООО «Торговый дом «</w:t>
      </w:r>
      <w:proofErr w:type="spellStart"/>
      <w:r w:rsidRPr="00096891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096891">
        <w:rPr>
          <w:rFonts w:ascii="Times New Roman" w:hAnsi="Times New Roman"/>
          <w:sz w:val="28"/>
          <w:szCs w:val="28"/>
        </w:rPr>
        <w:t>» – 1 л.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3.3. Коммерческое предложение ООО «Минимакс-Казань» – 1 л.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4. Договор с ООО «Торговый дом «</w:t>
      </w:r>
      <w:proofErr w:type="spellStart"/>
      <w:r w:rsidRPr="00096891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096891">
        <w:rPr>
          <w:rFonts w:ascii="Times New Roman" w:hAnsi="Times New Roman"/>
          <w:sz w:val="28"/>
          <w:szCs w:val="28"/>
        </w:rPr>
        <w:t>» № 01-01-82 от 25.06.2020 г. – 31 л.</w:t>
      </w:r>
    </w:p>
    <w:p w:rsidR="00B2668B" w:rsidRPr="00096891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5. Договор с ООО «Торговый дом «</w:t>
      </w:r>
      <w:proofErr w:type="spellStart"/>
      <w:r w:rsidRPr="00096891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096891">
        <w:rPr>
          <w:rFonts w:ascii="Times New Roman" w:hAnsi="Times New Roman"/>
          <w:sz w:val="28"/>
          <w:szCs w:val="28"/>
        </w:rPr>
        <w:t>» № 08-11-23 от 16.03.2021 г. – 53 л.</w:t>
      </w:r>
    </w:p>
    <w:p w:rsidR="00B2668B" w:rsidRPr="008E3B75" w:rsidRDefault="00B2668B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96891">
        <w:rPr>
          <w:rFonts w:ascii="Times New Roman" w:hAnsi="Times New Roman"/>
          <w:sz w:val="28"/>
          <w:szCs w:val="28"/>
        </w:rPr>
        <w:t>Приложение 6. Договор с ООО «Торговый дом «</w:t>
      </w:r>
      <w:proofErr w:type="spellStart"/>
      <w:r w:rsidRPr="00096891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096891">
        <w:rPr>
          <w:rFonts w:ascii="Times New Roman" w:hAnsi="Times New Roman"/>
          <w:sz w:val="28"/>
          <w:szCs w:val="28"/>
        </w:rPr>
        <w:t>» № 202/ПЧеб1/4498-2021/01-01-60 от 11.05.2021 г. – 31 л.</w:t>
      </w:r>
    </w:p>
    <w:p w:rsidR="00861F99" w:rsidRPr="008E3B75" w:rsidRDefault="00C76CDE" w:rsidP="000968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7: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Энергопром</w:t>
      </w:r>
      <w:proofErr w:type="spellEnd"/>
      <w:r>
        <w:rPr>
          <w:rFonts w:ascii="Times New Roman" w:hAnsi="Times New Roman"/>
          <w:sz w:val="28"/>
          <w:szCs w:val="28"/>
        </w:rPr>
        <w:t>» № 823 от 19.09.2022 г. – 1 л.</w:t>
      </w:r>
      <w:bookmarkStart w:id="0" w:name="_GoBack"/>
      <w:bookmarkEnd w:id="0"/>
    </w:p>
    <w:p w:rsidR="00371E66" w:rsidRDefault="00371E66" w:rsidP="000968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371E66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7DB" w:rsidRDefault="005727DB" w:rsidP="00A307B5">
      <w:pPr>
        <w:spacing w:after="0" w:line="240" w:lineRule="auto"/>
      </w:pPr>
      <w:r>
        <w:separator/>
      </w:r>
    </w:p>
  </w:endnote>
  <w:end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CD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7DB" w:rsidRDefault="005727DB" w:rsidP="00A307B5">
      <w:pPr>
        <w:spacing w:after="0" w:line="240" w:lineRule="auto"/>
      </w:pPr>
      <w:r>
        <w:separator/>
      </w:r>
    </w:p>
  </w:footnote>
  <w:foot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8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33C7"/>
    <w:rsid w:val="00005BB7"/>
    <w:rsid w:val="000070B6"/>
    <w:rsid w:val="00021EC6"/>
    <w:rsid w:val="000226DB"/>
    <w:rsid w:val="00026AEA"/>
    <w:rsid w:val="00037E12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6872"/>
    <w:rsid w:val="0007709A"/>
    <w:rsid w:val="00082E1C"/>
    <w:rsid w:val="00085E6E"/>
    <w:rsid w:val="00096891"/>
    <w:rsid w:val="000B414B"/>
    <w:rsid w:val="000C43E9"/>
    <w:rsid w:val="000D507B"/>
    <w:rsid w:val="000E041D"/>
    <w:rsid w:val="000E0DB3"/>
    <w:rsid w:val="000F698D"/>
    <w:rsid w:val="00125518"/>
    <w:rsid w:val="00141F47"/>
    <w:rsid w:val="00146186"/>
    <w:rsid w:val="00152939"/>
    <w:rsid w:val="001707E5"/>
    <w:rsid w:val="00181467"/>
    <w:rsid w:val="00184544"/>
    <w:rsid w:val="00185138"/>
    <w:rsid w:val="00192048"/>
    <w:rsid w:val="00194890"/>
    <w:rsid w:val="00196B52"/>
    <w:rsid w:val="00197E2E"/>
    <w:rsid w:val="001B0A71"/>
    <w:rsid w:val="001B603B"/>
    <w:rsid w:val="001B7F0B"/>
    <w:rsid w:val="001D5318"/>
    <w:rsid w:val="001D6852"/>
    <w:rsid w:val="001D6AC5"/>
    <w:rsid w:val="001D6F4D"/>
    <w:rsid w:val="001E2378"/>
    <w:rsid w:val="001E33C1"/>
    <w:rsid w:val="001E3D86"/>
    <w:rsid w:val="001E52B3"/>
    <w:rsid w:val="001E5FB9"/>
    <w:rsid w:val="002023C8"/>
    <w:rsid w:val="0020767C"/>
    <w:rsid w:val="00223DCD"/>
    <w:rsid w:val="00237286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B17B0"/>
    <w:rsid w:val="002C0CB1"/>
    <w:rsid w:val="002C1E78"/>
    <w:rsid w:val="002C5294"/>
    <w:rsid w:val="002D2193"/>
    <w:rsid w:val="002D3295"/>
    <w:rsid w:val="002E1AE1"/>
    <w:rsid w:val="002E345F"/>
    <w:rsid w:val="00303B3F"/>
    <w:rsid w:val="00311F96"/>
    <w:rsid w:val="003223B2"/>
    <w:rsid w:val="00324742"/>
    <w:rsid w:val="0033204A"/>
    <w:rsid w:val="003358BA"/>
    <w:rsid w:val="0033737F"/>
    <w:rsid w:val="00346AB1"/>
    <w:rsid w:val="00355193"/>
    <w:rsid w:val="00361872"/>
    <w:rsid w:val="00365528"/>
    <w:rsid w:val="00371E66"/>
    <w:rsid w:val="00373DDE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B121B"/>
    <w:rsid w:val="003B191E"/>
    <w:rsid w:val="003D04D1"/>
    <w:rsid w:val="003D58E3"/>
    <w:rsid w:val="003F3827"/>
    <w:rsid w:val="00405F41"/>
    <w:rsid w:val="00412B75"/>
    <w:rsid w:val="00412D75"/>
    <w:rsid w:val="00424AF6"/>
    <w:rsid w:val="004337DF"/>
    <w:rsid w:val="00436142"/>
    <w:rsid w:val="00440A14"/>
    <w:rsid w:val="0044106B"/>
    <w:rsid w:val="0044337B"/>
    <w:rsid w:val="00451BE6"/>
    <w:rsid w:val="0045748D"/>
    <w:rsid w:val="00463430"/>
    <w:rsid w:val="0046460B"/>
    <w:rsid w:val="004648DC"/>
    <w:rsid w:val="0048055B"/>
    <w:rsid w:val="00481651"/>
    <w:rsid w:val="004936C7"/>
    <w:rsid w:val="00494E5D"/>
    <w:rsid w:val="004A1755"/>
    <w:rsid w:val="004A6A18"/>
    <w:rsid w:val="004B0D61"/>
    <w:rsid w:val="004C0E38"/>
    <w:rsid w:val="004C7346"/>
    <w:rsid w:val="004D5582"/>
    <w:rsid w:val="004E0EDB"/>
    <w:rsid w:val="004F5C8B"/>
    <w:rsid w:val="004F7AF4"/>
    <w:rsid w:val="00500E6A"/>
    <w:rsid w:val="00502E8A"/>
    <w:rsid w:val="005176C4"/>
    <w:rsid w:val="00524978"/>
    <w:rsid w:val="00534F2E"/>
    <w:rsid w:val="00550F1A"/>
    <w:rsid w:val="00553B3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C112D"/>
    <w:rsid w:val="005D3EB4"/>
    <w:rsid w:val="005D459A"/>
    <w:rsid w:val="005D47FF"/>
    <w:rsid w:val="005E0DFC"/>
    <w:rsid w:val="005E2C03"/>
    <w:rsid w:val="005E6B6E"/>
    <w:rsid w:val="006052FE"/>
    <w:rsid w:val="00616EAF"/>
    <w:rsid w:val="00644687"/>
    <w:rsid w:val="00656C34"/>
    <w:rsid w:val="006658E1"/>
    <w:rsid w:val="00667D42"/>
    <w:rsid w:val="006723D6"/>
    <w:rsid w:val="00686068"/>
    <w:rsid w:val="006A2F81"/>
    <w:rsid w:val="006C1522"/>
    <w:rsid w:val="006C4001"/>
    <w:rsid w:val="006C63AB"/>
    <w:rsid w:val="006C64F1"/>
    <w:rsid w:val="006D2361"/>
    <w:rsid w:val="00712722"/>
    <w:rsid w:val="00722383"/>
    <w:rsid w:val="00726208"/>
    <w:rsid w:val="00752A14"/>
    <w:rsid w:val="00756034"/>
    <w:rsid w:val="00756548"/>
    <w:rsid w:val="00767ECF"/>
    <w:rsid w:val="007723E6"/>
    <w:rsid w:val="00791914"/>
    <w:rsid w:val="00793C1A"/>
    <w:rsid w:val="007A4768"/>
    <w:rsid w:val="007B7F90"/>
    <w:rsid w:val="007C3CAF"/>
    <w:rsid w:val="007C540F"/>
    <w:rsid w:val="007C6526"/>
    <w:rsid w:val="007D1739"/>
    <w:rsid w:val="007D3F39"/>
    <w:rsid w:val="007D4B09"/>
    <w:rsid w:val="007E659C"/>
    <w:rsid w:val="007F487B"/>
    <w:rsid w:val="007F5009"/>
    <w:rsid w:val="007F7655"/>
    <w:rsid w:val="0080015F"/>
    <w:rsid w:val="008072CA"/>
    <w:rsid w:val="0081408F"/>
    <w:rsid w:val="008153C7"/>
    <w:rsid w:val="00816D7C"/>
    <w:rsid w:val="00837EF7"/>
    <w:rsid w:val="00851780"/>
    <w:rsid w:val="008531EA"/>
    <w:rsid w:val="00860327"/>
    <w:rsid w:val="00861548"/>
    <w:rsid w:val="00861F99"/>
    <w:rsid w:val="00862136"/>
    <w:rsid w:val="00876469"/>
    <w:rsid w:val="008764D1"/>
    <w:rsid w:val="00880C5D"/>
    <w:rsid w:val="008840EC"/>
    <w:rsid w:val="008A0EA0"/>
    <w:rsid w:val="008B6CDE"/>
    <w:rsid w:val="008C0099"/>
    <w:rsid w:val="008C38C2"/>
    <w:rsid w:val="008C7A7D"/>
    <w:rsid w:val="008D337E"/>
    <w:rsid w:val="008D3962"/>
    <w:rsid w:val="008D413F"/>
    <w:rsid w:val="008D6E72"/>
    <w:rsid w:val="008D78E6"/>
    <w:rsid w:val="008E2230"/>
    <w:rsid w:val="008F37D4"/>
    <w:rsid w:val="008F5853"/>
    <w:rsid w:val="0090173A"/>
    <w:rsid w:val="00901E59"/>
    <w:rsid w:val="00905B3F"/>
    <w:rsid w:val="00905D11"/>
    <w:rsid w:val="00915099"/>
    <w:rsid w:val="00921804"/>
    <w:rsid w:val="0092400F"/>
    <w:rsid w:val="00950901"/>
    <w:rsid w:val="009512B1"/>
    <w:rsid w:val="00972FD3"/>
    <w:rsid w:val="00973972"/>
    <w:rsid w:val="0098112D"/>
    <w:rsid w:val="00995C7E"/>
    <w:rsid w:val="00997E8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50B5"/>
    <w:rsid w:val="009F39FC"/>
    <w:rsid w:val="00A00CDB"/>
    <w:rsid w:val="00A03359"/>
    <w:rsid w:val="00A0494D"/>
    <w:rsid w:val="00A07ACB"/>
    <w:rsid w:val="00A17E4C"/>
    <w:rsid w:val="00A307B5"/>
    <w:rsid w:val="00A34EBE"/>
    <w:rsid w:val="00A40A43"/>
    <w:rsid w:val="00A43C6D"/>
    <w:rsid w:val="00A4608D"/>
    <w:rsid w:val="00A51A47"/>
    <w:rsid w:val="00A53094"/>
    <w:rsid w:val="00A57C3A"/>
    <w:rsid w:val="00A7093C"/>
    <w:rsid w:val="00A74F09"/>
    <w:rsid w:val="00A94DF3"/>
    <w:rsid w:val="00AA509E"/>
    <w:rsid w:val="00AA5F5A"/>
    <w:rsid w:val="00AC4765"/>
    <w:rsid w:val="00AD00CC"/>
    <w:rsid w:val="00AD16EF"/>
    <w:rsid w:val="00AD551F"/>
    <w:rsid w:val="00AF6860"/>
    <w:rsid w:val="00AF70D0"/>
    <w:rsid w:val="00B23D99"/>
    <w:rsid w:val="00B2668B"/>
    <w:rsid w:val="00B33975"/>
    <w:rsid w:val="00B41F53"/>
    <w:rsid w:val="00B53097"/>
    <w:rsid w:val="00B61003"/>
    <w:rsid w:val="00B61FB3"/>
    <w:rsid w:val="00B664B7"/>
    <w:rsid w:val="00B66AC0"/>
    <w:rsid w:val="00B72D37"/>
    <w:rsid w:val="00B80813"/>
    <w:rsid w:val="00B81293"/>
    <w:rsid w:val="00B834A8"/>
    <w:rsid w:val="00B84757"/>
    <w:rsid w:val="00B91AD9"/>
    <w:rsid w:val="00BA1357"/>
    <w:rsid w:val="00BB04A4"/>
    <w:rsid w:val="00BB116F"/>
    <w:rsid w:val="00BB3692"/>
    <w:rsid w:val="00BB56CB"/>
    <w:rsid w:val="00BC433F"/>
    <w:rsid w:val="00BD313A"/>
    <w:rsid w:val="00BE37B2"/>
    <w:rsid w:val="00BF5145"/>
    <w:rsid w:val="00C06537"/>
    <w:rsid w:val="00C148AC"/>
    <w:rsid w:val="00C254F4"/>
    <w:rsid w:val="00C3275F"/>
    <w:rsid w:val="00C368CB"/>
    <w:rsid w:val="00C42067"/>
    <w:rsid w:val="00C630E9"/>
    <w:rsid w:val="00C66623"/>
    <w:rsid w:val="00C6672D"/>
    <w:rsid w:val="00C67E87"/>
    <w:rsid w:val="00C70DBF"/>
    <w:rsid w:val="00C76CDE"/>
    <w:rsid w:val="00C804C1"/>
    <w:rsid w:val="00C83341"/>
    <w:rsid w:val="00C92ACB"/>
    <w:rsid w:val="00C94B29"/>
    <w:rsid w:val="00C96C24"/>
    <w:rsid w:val="00CA3B13"/>
    <w:rsid w:val="00CB7E1C"/>
    <w:rsid w:val="00CC2640"/>
    <w:rsid w:val="00CC34AC"/>
    <w:rsid w:val="00CF3BB6"/>
    <w:rsid w:val="00CF3F0D"/>
    <w:rsid w:val="00D11600"/>
    <w:rsid w:val="00D1231A"/>
    <w:rsid w:val="00D16073"/>
    <w:rsid w:val="00D17E6B"/>
    <w:rsid w:val="00D21C2A"/>
    <w:rsid w:val="00D23851"/>
    <w:rsid w:val="00D24036"/>
    <w:rsid w:val="00D310DC"/>
    <w:rsid w:val="00D33A41"/>
    <w:rsid w:val="00D41BF2"/>
    <w:rsid w:val="00D432BC"/>
    <w:rsid w:val="00D4775B"/>
    <w:rsid w:val="00D55DD0"/>
    <w:rsid w:val="00D606C6"/>
    <w:rsid w:val="00D60C10"/>
    <w:rsid w:val="00D624D1"/>
    <w:rsid w:val="00D75568"/>
    <w:rsid w:val="00D77060"/>
    <w:rsid w:val="00D85BB3"/>
    <w:rsid w:val="00D85FEF"/>
    <w:rsid w:val="00D94AE8"/>
    <w:rsid w:val="00D9637D"/>
    <w:rsid w:val="00DA0FA4"/>
    <w:rsid w:val="00DA2314"/>
    <w:rsid w:val="00DA592E"/>
    <w:rsid w:val="00DB23FF"/>
    <w:rsid w:val="00DF0C19"/>
    <w:rsid w:val="00DF0E81"/>
    <w:rsid w:val="00DF1497"/>
    <w:rsid w:val="00DF421F"/>
    <w:rsid w:val="00E13385"/>
    <w:rsid w:val="00E20D6E"/>
    <w:rsid w:val="00E35242"/>
    <w:rsid w:val="00E35383"/>
    <w:rsid w:val="00E3557F"/>
    <w:rsid w:val="00E36982"/>
    <w:rsid w:val="00E41A1A"/>
    <w:rsid w:val="00E6448A"/>
    <w:rsid w:val="00E733D3"/>
    <w:rsid w:val="00E73F94"/>
    <w:rsid w:val="00E9150D"/>
    <w:rsid w:val="00E9330F"/>
    <w:rsid w:val="00E945DE"/>
    <w:rsid w:val="00EA007C"/>
    <w:rsid w:val="00EA1ACE"/>
    <w:rsid w:val="00EB0FE8"/>
    <w:rsid w:val="00EB7FBF"/>
    <w:rsid w:val="00EC00E8"/>
    <w:rsid w:val="00ED015A"/>
    <w:rsid w:val="00ED0439"/>
    <w:rsid w:val="00EF64A7"/>
    <w:rsid w:val="00F021D0"/>
    <w:rsid w:val="00F13B85"/>
    <w:rsid w:val="00F15085"/>
    <w:rsid w:val="00F33DDA"/>
    <w:rsid w:val="00F35DC1"/>
    <w:rsid w:val="00F40EC6"/>
    <w:rsid w:val="00F41E73"/>
    <w:rsid w:val="00F46824"/>
    <w:rsid w:val="00F5306F"/>
    <w:rsid w:val="00F5772D"/>
    <w:rsid w:val="00F61630"/>
    <w:rsid w:val="00F62DED"/>
    <w:rsid w:val="00F71503"/>
    <w:rsid w:val="00F71A1D"/>
    <w:rsid w:val="00F737E4"/>
    <w:rsid w:val="00F75555"/>
    <w:rsid w:val="00F75CD1"/>
    <w:rsid w:val="00F7700C"/>
    <w:rsid w:val="00F81D37"/>
    <w:rsid w:val="00F82F25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F5A10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semiHidden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465A4-B370-4AD8-B02D-264DFD74C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6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125</cp:revision>
  <cp:lastPrinted>2019-12-12T05:43:00Z</cp:lastPrinted>
  <dcterms:created xsi:type="dcterms:W3CDTF">2019-12-12T12:29:00Z</dcterms:created>
  <dcterms:modified xsi:type="dcterms:W3CDTF">2022-10-12T04:52:00Z</dcterms:modified>
</cp:coreProperties>
</file>